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16F5" w14:textId="6068CEA2" w:rsidR="005B519F" w:rsidRDefault="0074286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20</w:t>
      </w:r>
      <w:r w:rsidRPr="0074286E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MAY 2020</w:t>
      </w:r>
    </w:p>
    <w:p w14:paraId="2FCBFDF6" w14:textId="081CBF84" w:rsidR="0074286E" w:rsidRDefault="0074286E" w:rsidP="00CE415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Kenya has recorded the highest number of cases today at 66. </w:t>
      </w:r>
    </w:p>
    <w:p w14:paraId="51EBCD6B" w14:textId="38C2E44E" w:rsidR="0074286E" w:rsidRDefault="0074286E" w:rsidP="00CE415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 a result, the following measures shall be put into effect: </w:t>
      </w:r>
    </w:p>
    <w:p w14:paraId="27BD57CF" w14:textId="59616253" w:rsidR="0074286E" w:rsidRDefault="0074286E" w:rsidP="00CE415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extension of cessation of movement in and out of Eastleigh in Nairobi until Saturday 6</w:t>
      </w:r>
      <w:r w:rsidRPr="007428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2020. </w:t>
      </w:r>
    </w:p>
    <w:p w14:paraId="0805F3E1" w14:textId="0E914D65" w:rsidR="0074286E" w:rsidRDefault="0074286E" w:rsidP="00CE415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extension of cessation of movement in and out of Old Town in Mombasa until Saturday 6</w:t>
      </w:r>
      <w:r w:rsidRPr="007428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2020</w:t>
      </w:r>
    </w:p>
    <w:p w14:paraId="7752D190" w14:textId="3C46FCCD" w:rsidR="0074286E" w:rsidRDefault="0074286E" w:rsidP="00CE415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Malls, eateries, restaurants to remain closed and hawking prohibited until Saturday 6</w:t>
      </w:r>
      <w:r w:rsidRPr="007428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2020</w:t>
      </w:r>
    </w:p>
    <w:p w14:paraId="52713D0F" w14:textId="57FC1FAD" w:rsidR="0074286E" w:rsidRDefault="0074286E" w:rsidP="00CE415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above mentioned 66 cases were taken from 2,621 samples tested in the last 24 hours. </w:t>
      </w:r>
      <w:bookmarkStart w:id="0" w:name="_GoBack"/>
      <w:bookmarkEnd w:id="0"/>
    </w:p>
    <w:p w14:paraId="7E580497" w14:textId="452D47B2" w:rsidR="0074286E" w:rsidRDefault="0074286E" w:rsidP="00CE415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brings the total number of samples tested to date to 49,025 with the total case load at 1.029. </w:t>
      </w:r>
    </w:p>
    <w:p w14:paraId="75245B17" w14:textId="7C38F7B4" w:rsidR="0074286E" w:rsidRDefault="0074286E" w:rsidP="00CE415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number of positive cases by county is as follows: </w:t>
      </w:r>
    </w:p>
    <w:p w14:paraId="3083A6F5" w14:textId="7D48F69B" w:rsidR="0074286E" w:rsidRDefault="0074286E" w:rsidP="00CE41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 in Mombasa</w:t>
      </w:r>
    </w:p>
    <w:p w14:paraId="73298C25" w14:textId="14A19827" w:rsidR="0074286E" w:rsidRDefault="0074286E" w:rsidP="00CE41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26 in Nairobi</w:t>
      </w:r>
    </w:p>
    <w:p w14:paraId="1656BC3B" w14:textId="73E46F1F" w:rsidR="0074286E" w:rsidRDefault="0074286E" w:rsidP="00CE41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 in Kajiado</w:t>
      </w:r>
    </w:p>
    <w:p w14:paraId="1D87E2BD" w14:textId="6CB41931" w:rsidR="0074286E" w:rsidRDefault="0074286E" w:rsidP="00CE41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 each in Busia, </w:t>
      </w:r>
      <w:proofErr w:type="spellStart"/>
      <w:r>
        <w:rPr>
          <w:sz w:val="24"/>
          <w:szCs w:val="24"/>
        </w:rPr>
        <w:t>Kisii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Gishu, Nakuru, Kirinyaga, Makueni and Meru</w:t>
      </w:r>
    </w:p>
    <w:p w14:paraId="54376B21" w14:textId="53A2590F" w:rsidR="0074286E" w:rsidRDefault="0074286E" w:rsidP="00CE415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64 of the 66 cases are Kenyan, one is a Somali National and one is Rwandese. </w:t>
      </w:r>
    </w:p>
    <w:p w14:paraId="163F7D20" w14:textId="2A7F62D1" w:rsidR="0074286E" w:rsidRDefault="0074286E" w:rsidP="00CE415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 additional fatalities have been recorded and 8 more patients have been discharged from hospital. </w:t>
      </w:r>
    </w:p>
    <w:p w14:paraId="73FEAACA" w14:textId="080A7494" w:rsidR="0074286E" w:rsidRPr="0074286E" w:rsidRDefault="0074286E" w:rsidP="00CE415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Our Case Fata</w:t>
      </w:r>
      <w:r w:rsidR="00CE4154">
        <w:rPr>
          <w:sz w:val="24"/>
          <w:szCs w:val="24"/>
        </w:rPr>
        <w:t>l</w:t>
      </w:r>
      <w:r>
        <w:rPr>
          <w:sz w:val="24"/>
          <w:szCs w:val="24"/>
        </w:rPr>
        <w:t>ity Rate has been kept at 5.6% against the Global average of 6.6%</w:t>
      </w:r>
    </w:p>
    <w:sectPr w:rsidR="0074286E" w:rsidRPr="00742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441BC"/>
    <w:multiLevelType w:val="hybridMultilevel"/>
    <w:tmpl w:val="015ED38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DA3DD6"/>
    <w:multiLevelType w:val="hybridMultilevel"/>
    <w:tmpl w:val="FB5E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638CE"/>
    <w:multiLevelType w:val="hybridMultilevel"/>
    <w:tmpl w:val="F362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F07D0"/>
    <w:multiLevelType w:val="hybridMultilevel"/>
    <w:tmpl w:val="F162D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34D65"/>
    <w:multiLevelType w:val="hybridMultilevel"/>
    <w:tmpl w:val="A066F6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6E"/>
    <w:rsid w:val="005B519F"/>
    <w:rsid w:val="0074286E"/>
    <w:rsid w:val="00C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9795"/>
  <w15:chartTrackingRefBased/>
  <w15:docId w15:val="{2FDE1E06-40E3-471B-A7AB-9BE5DF23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2020-05-27T09:56:00Z</dcterms:created>
  <dcterms:modified xsi:type="dcterms:W3CDTF">2020-05-27T10:08:00Z</dcterms:modified>
</cp:coreProperties>
</file>