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4DF61" w14:textId="5B276CF5" w:rsidR="00D1383F" w:rsidRDefault="00AC3DE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MINISTRY OF HEALTH STATEMENT SUMMARY JULY </w:t>
      </w:r>
      <w:proofErr w:type="gramStart"/>
      <w:r>
        <w:rPr>
          <w:b/>
          <w:bCs/>
          <w:sz w:val="24"/>
          <w:szCs w:val="24"/>
          <w:u w:val="single"/>
        </w:rPr>
        <w:t>3</w:t>
      </w:r>
      <w:r w:rsidRPr="00AC3DEC">
        <w:rPr>
          <w:b/>
          <w:bCs/>
          <w:sz w:val="24"/>
          <w:szCs w:val="24"/>
          <w:u w:val="single"/>
          <w:vertAlign w:val="superscript"/>
        </w:rPr>
        <w:t>RD</w:t>
      </w:r>
      <w:proofErr w:type="gramEnd"/>
      <w:r>
        <w:rPr>
          <w:b/>
          <w:bCs/>
          <w:sz w:val="24"/>
          <w:szCs w:val="24"/>
          <w:u w:val="single"/>
        </w:rPr>
        <w:t xml:space="preserve"> 2020</w:t>
      </w:r>
    </w:p>
    <w:p w14:paraId="128BD816" w14:textId="29879E24" w:rsidR="00AC3DEC" w:rsidRDefault="00AC3DEC" w:rsidP="00EB0CE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Today, 247 people have tested positive for Covid-19 out of 4,147 samples tested. </w:t>
      </w:r>
    </w:p>
    <w:p w14:paraId="52CAA5F7" w14:textId="5CEBD841" w:rsidR="00AC3DEC" w:rsidRDefault="00AC3DEC" w:rsidP="00EB0CE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total number of cases is now at 7,188. </w:t>
      </w:r>
    </w:p>
    <w:p w14:paraId="5ED42EB2" w14:textId="0B119721" w:rsidR="00AC3DEC" w:rsidRDefault="00AC3DEC" w:rsidP="00EB0CE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total number of samples is 180,206. </w:t>
      </w:r>
    </w:p>
    <w:p w14:paraId="3CDF8C27" w14:textId="5203B092" w:rsidR="00AC3DEC" w:rsidRDefault="00AC3DEC" w:rsidP="00EB0CE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From today’s cases, 242 are Kenyans while 5 are foreigners with 164 being males and 83 females. The youngest is 1 year, the oldest is 100. </w:t>
      </w:r>
    </w:p>
    <w:p w14:paraId="7299AA33" w14:textId="1E4E200E" w:rsidR="00AC3DEC" w:rsidRDefault="00AC3DEC" w:rsidP="00EB0CE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cases are distributed as follows: </w:t>
      </w:r>
    </w:p>
    <w:p w14:paraId="363083DE" w14:textId="1710571F" w:rsidR="00AC3DEC" w:rsidRDefault="00AC3DEC" w:rsidP="00EB0CE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Nairobi – 153</w:t>
      </w:r>
    </w:p>
    <w:p w14:paraId="42FF7ADF" w14:textId="3F6BF60F" w:rsidR="00AC3DEC" w:rsidRDefault="00AC3DEC" w:rsidP="00EB0CE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Mombasa – 35</w:t>
      </w:r>
    </w:p>
    <w:p w14:paraId="46792117" w14:textId="4D3DCB96" w:rsidR="00AC3DEC" w:rsidRDefault="00AC3DEC" w:rsidP="00EB0CE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Kajiado – 15</w:t>
      </w:r>
    </w:p>
    <w:p w14:paraId="00D12725" w14:textId="2247347B" w:rsidR="00AC3DEC" w:rsidRDefault="00AC3DEC" w:rsidP="00EB0CE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Busia – 12</w:t>
      </w:r>
    </w:p>
    <w:p w14:paraId="068F2C33" w14:textId="4559B7BA" w:rsidR="00AC3DEC" w:rsidRDefault="00AC3DEC" w:rsidP="00EB0CE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Kiambu – 12</w:t>
      </w:r>
    </w:p>
    <w:p w14:paraId="1824B352" w14:textId="644E571F" w:rsidR="00AC3DEC" w:rsidRDefault="00AC3DEC" w:rsidP="00EB0CE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Uasin</w:t>
      </w:r>
      <w:proofErr w:type="spellEnd"/>
      <w:r>
        <w:rPr>
          <w:sz w:val="24"/>
          <w:szCs w:val="24"/>
        </w:rPr>
        <w:t xml:space="preserve"> Gishu – 4</w:t>
      </w:r>
    </w:p>
    <w:p w14:paraId="044BB738" w14:textId="3813A0B7" w:rsidR="00AC3DEC" w:rsidRDefault="00AC3DEC" w:rsidP="00EB0CE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Machakos – 4</w:t>
      </w:r>
    </w:p>
    <w:p w14:paraId="4DC5B57D" w14:textId="3A5A87C9" w:rsidR="00AC3DEC" w:rsidRDefault="00AC3DEC" w:rsidP="00EB0CE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Garissa – 4</w:t>
      </w:r>
    </w:p>
    <w:p w14:paraId="40E8692D" w14:textId="1C96327C" w:rsidR="00AC3DEC" w:rsidRDefault="00AC3DEC" w:rsidP="00EB0CE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Muranga</w:t>
      </w:r>
      <w:proofErr w:type="spellEnd"/>
      <w:r>
        <w:rPr>
          <w:sz w:val="24"/>
          <w:szCs w:val="24"/>
        </w:rPr>
        <w:t>, Nakuru and Siaya – 2 cases each</w:t>
      </w:r>
    </w:p>
    <w:p w14:paraId="491B8EB2" w14:textId="1719DECD" w:rsidR="00AC3DEC" w:rsidRDefault="00AC3DEC" w:rsidP="00EB0CE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Lamu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Nyamira</w:t>
      </w:r>
      <w:proofErr w:type="spellEnd"/>
      <w:r>
        <w:rPr>
          <w:sz w:val="24"/>
          <w:szCs w:val="24"/>
        </w:rPr>
        <w:t xml:space="preserve"> – 1 case each. </w:t>
      </w:r>
    </w:p>
    <w:p w14:paraId="5685182B" w14:textId="1C6085E0" w:rsidR="00AC3DEC" w:rsidRDefault="00AC3DEC" w:rsidP="00EB0CE5">
      <w:pPr>
        <w:spacing w:line="360" w:lineRule="auto"/>
        <w:rPr>
          <w:sz w:val="24"/>
          <w:szCs w:val="24"/>
        </w:rPr>
      </w:pPr>
    </w:p>
    <w:p w14:paraId="3DFC93D4" w14:textId="4108A248" w:rsidR="00AC3DEC" w:rsidRDefault="00EB0CE5" w:rsidP="00EB0CE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39 patients have been discharged today from various hospitals bringing the recoveries to 2,148. </w:t>
      </w:r>
    </w:p>
    <w:p w14:paraId="03467070" w14:textId="31995BA6" w:rsidR="00EB0CE5" w:rsidRPr="00AC3DEC" w:rsidRDefault="00EB0CE5" w:rsidP="00EB0CE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 patients have been lost today bringing the fatality rate to 154. </w:t>
      </w:r>
      <w:bookmarkStart w:id="0" w:name="_GoBack"/>
      <w:bookmarkEnd w:id="0"/>
    </w:p>
    <w:sectPr w:rsidR="00EB0CE5" w:rsidRPr="00AC3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D463D"/>
    <w:multiLevelType w:val="hybridMultilevel"/>
    <w:tmpl w:val="9F5E5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F6A00"/>
    <w:multiLevelType w:val="hybridMultilevel"/>
    <w:tmpl w:val="859E8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12B9B"/>
    <w:multiLevelType w:val="hybridMultilevel"/>
    <w:tmpl w:val="4F64230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EC"/>
    <w:rsid w:val="00AC3DEC"/>
    <w:rsid w:val="00D1383F"/>
    <w:rsid w:val="00EB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99990"/>
  <w15:chartTrackingRefBased/>
  <w15:docId w15:val="{DA23E23D-7B2A-422C-9A40-79EE5C33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Ringera</dc:creator>
  <cp:keywords/>
  <dc:description/>
  <cp:lastModifiedBy>David Ringera</cp:lastModifiedBy>
  <cp:revision>1</cp:revision>
  <dcterms:created xsi:type="dcterms:W3CDTF">2020-07-07T13:31:00Z</dcterms:created>
  <dcterms:modified xsi:type="dcterms:W3CDTF">2020-07-07T13:53:00Z</dcterms:modified>
</cp:coreProperties>
</file>