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4E9" w:rsidRPr="009B14E9" w:rsidRDefault="009B14E9" w:rsidP="009B14E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9B14E9">
        <w:rPr>
          <w:rFonts w:cstheme="minorHAnsi"/>
          <w:b/>
          <w:bCs/>
          <w:sz w:val="24"/>
          <w:szCs w:val="24"/>
          <w:u w:val="single"/>
        </w:rPr>
        <w:t>CSO COLLABORATIVE STATEMENT - KENYA</w:t>
      </w:r>
    </w:p>
    <w:p w:rsidR="009B14E9" w:rsidRPr="009B14E9" w:rsidRDefault="009B14E9" w:rsidP="009B14E9">
      <w:pPr>
        <w:jc w:val="both"/>
        <w:rPr>
          <w:rFonts w:cstheme="minorHAnsi"/>
          <w:b/>
          <w:bCs/>
          <w:sz w:val="24"/>
          <w:szCs w:val="24"/>
        </w:rPr>
      </w:pPr>
      <w:r w:rsidRPr="009B14E9">
        <w:rPr>
          <w:rFonts w:cstheme="minorHAnsi"/>
          <w:b/>
          <w:bCs/>
          <w:sz w:val="24"/>
          <w:szCs w:val="24"/>
        </w:rPr>
        <w:t>Key questions</w:t>
      </w:r>
    </w:p>
    <w:p w:rsidR="009B14E9" w:rsidRPr="009B14E9" w:rsidRDefault="009B14E9" w:rsidP="009B14E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B14E9">
        <w:rPr>
          <w:rFonts w:cstheme="minorHAnsi"/>
          <w:sz w:val="24"/>
          <w:szCs w:val="24"/>
        </w:rPr>
        <w:t>Are there plans from the government to engage civil society organizations for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COVID19 response?</w:t>
      </w:r>
    </w:p>
    <w:p w:rsidR="009B14E9" w:rsidRPr="009B14E9" w:rsidRDefault="009B14E9" w:rsidP="009B14E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B14E9">
        <w:rPr>
          <w:rFonts w:cstheme="minorHAnsi"/>
          <w:sz w:val="24"/>
          <w:szCs w:val="24"/>
        </w:rPr>
        <w:t>Are there plans from the government to take into account citizen generated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data to improve tracking of the progress of SDG implementation?</w:t>
      </w:r>
    </w:p>
    <w:p w:rsidR="009B14E9" w:rsidRPr="009B14E9" w:rsidRDefault="009B14E9" w:rsidP="009B14E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B14E9">
        <w:rPr>
          <w:rFonts w:cstheme="minorHAnsi"/>
          <w:sz w:val="24"/>
          <w:szCs w:val="24"/>
        </w:rPr>
        <w:t>What are the plans of the government to fast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track the registration of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communal land tenure in the country?</w:t>
      </w:r>
    </w:p>
    <w:p w:rsidR="009B14E9" w:rsidRPr="009B14E9" w:rsidRDefault="009B14E9" w:rsidP="009B14E9">
      <w:pPr>
        <w:jc w:val="both"/>
        <w:rPr>
          <w:rFonts w:cstheme="minorHAnsi"/>
          <w:sz w:val="24"/>
          <w:szCs w:val="24"/>
        </w:rPr>
      </w:pPr>
      <w:r w:rsidRPr="009B14E9">
        <w:rPr>
          <w:rFonts w:cstheme="minorHAnsi"/>
          <w:sz w:val="24"/>
          <w:szCs w:val="24"/>
        </w:rPr>
        <w:t>The civil society organizations in Kenya notes that COVID-19 pandemic reminds us of the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inter-relationship between people, animals and the environment hence the need for concerted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stakeholder effort committed to leaving no one behind. As we move to a decade of accelerated action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for the delivery of SDGs, Kenya has presented the VNR for a second time, showcasing its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commitment to the 2030 Agenda for prosperity of her people.</w:t>
      </w:r>
    </w:p>
    <w:p w:rsidR="009B14E9" w:rsidRPr="009B14E9" w:rsidRDefault="009B14E9" w:rsidP="009B14E9">
      <w:pPr>
        <w:jc w:val="both"/>
        <w:rPr>
          <w:rFonts w:cstheme="minorHAnsi"/>
          <w:sz w:val="24"/>
          <w:szCs w:val="24"/>
        </w:rPr>
      </w:pPr>
      <w:r w:rsidRPr="009B14E9">
        <w:rPr>
          <w:rFonts w:cstheme="minorHAnsi"/>
          <w:sz w:val="24"/>
          <w:szCs w:val="24"/>
        </w:rPr>
        <w:t>Despite the commendable effort, there are gaps that need to be addressed urgently in this Decade of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Action. The government should take into account citizen generated disaggregated data so as to track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progress of SDG implementation and the improvement of community livelihoods, address corruption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in all its forms, enforce laws and policies, align budgetary allocations to SDGs and adopt an effective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and inclusive multi-stakeholder approach among state and non-state actors in implementing SDGs.</w:t>
      </w:r>
    </w:p>
    <w:p w:rsidR="009B14E9" w:rsidRPr="009B14E9" w:rsidRDefault="009B14E9" w:rsidP="009B14E9">
      <w:pPr>
        <w:jc w:val="both"/>
        <w:rPr>
          <w:rFonts w:cstheme="minorHAnsi"/>
          <w:sz w:val="24"/>
          <w:szCs w:val="24"/>
        </w:rPr>
      </w:pPr>
      <w:r w:rsidRPr="009B14E9">
        <w:rPr>
          <w:rFonts w:cstheme="minorHAnsi"/>
          <w:sz w:val="24"/>
          <w:szCs w:val="24"/>
        </w:rPr>
        <w:t>This calls for comprehensive implementation of the SDG road map that has at its heart localization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and innovative partnerships, investments in public and outreach services, social protection of the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elderly and people with disabilities.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The government should increase budget allocation to vulnerable and marginalized groups including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persons with disabilities, women and youth. Pastoralists should not be left behind hence a pastoralists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development policy to adequately plan for their development needs to be adopted. Inclusive and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participatory biodiversity conservation, animal health and welfare, climate adaptation, resilience and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 xml:space="preserve">green energy, research and development should be </w:t>
      </w:r>
      <w:r w:rsidRPr="009B14E9">
        <w:rPr>
          <w:rFonts w:cstheme="minorHAnsi"/>
          <w:sz w:val="24"/>
          <w:szCs w:val="24"/>
        </w:rPr>
        <w:t>prioritized</w:t>
      </w:r>
      <w:r w:rsidRPr="009B14E9">
        <w:rPr>
          <w:rFonts w:cstheme="minorHAnsi"/>
          <w:sz w:val="24"/>
          <w:szCs w:val="24"/>
        </w:rPr>
        <w:t xml:space="preserve"> in financing to accelerate SDG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implementation. Priorities should include ending inter community conflict and securing community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land rights.</w:t>
      </w:r>
    </w:p>
    <w:p w:rsidR="009B14E9" w:rsidRPr="009B14E9" w:rsidRDefault="009B14E9" w:rsidP="009B14E9">
      <w:pPr>
        <w:jc w:val="both"/>
        <w:rPr>
          <w:rFonts w:cstheme="minorHAnsi"/>
          <w:sz w:val="24"/>
          <w:szCs w:val="24"/>
        </w:rPr>
      </w:pPr>
      <w:r w:rsidRPr="009B14E9">
        <w:rPr>
          <w:rFonts w:cstheme="minorHAnsi"/>
          <w:sz w:val="24"/>
          <w:szCs w:val="24"/>
        </w:rPr>
        <w:t>The government should invest in price standardization for farm produce in order to enforce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responsible production and consumption in the spirit of buy Kenya build Kenya.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SDGs will not be achieved without the input of the people. Therefore, to accelerate the progress,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mitigate the negative effects of COVID-19, the government of Kenya should finalize the volunteer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bill that has taken three years to move. This will create a legal mechanism for harnessing the resources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of volunteers, measure their contribution and harness their efforts towards the SDGs promise of leave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no one behind.</w:t>
      </w:r>
    </w:p>
    <w:p w:rsidR="009B14E9" w:rsidRPr="009B14E9" w:rsidRDefault="009B14E9" w:rsidP="009B14E9">
      <w:pPr>
        <w:jc w:val="both"/>
        <w:rPr>
          <w:rFonts w:cstheme="minorHAnsi"/>
          <w:sz w:val="24"/>
          <w:szCs w:val="24"/>
        </w:rPr>
      </w:pPr>
      <w:r w:rsidRPr="009B14E9">
        <w:rPr>
          <w:rFonts w:cstheme="minorHAnsi"/>
          <w:sz w:val="24"/>
          <w:szCs w:val="24"/>
        </w:rPr>
        <w:lastRenderedPageBreak/>
        <w:t>We finally implore the government to engage the Civil Society Organisations network for accelerated</w:t>
      </w:r>
      <w:r w:rsidRPr="009B14E9">
        <w:rPr>
          <w:rFonts w:cstheme="minorHAnsi"/>
          <w:sz w:val="24"/>
          <w:szCs w:val="24"/>
        </w:rPr>
        <w:t xml:space="preserve"> </w:t>
      </w:r>
      <w:r w:rsidRPr="009B14E9">
        <w:rPr>
          <w:rFonts w:cstheme="minorHAnsi"/>
          <w:sz w:val="24"/>
          <w:szCs w:val="24"/>
        </w:rPr>
        <w:t>COVID-19 response.</w:t>
      </w:r>
    </w:p>
    <w:p w:rsidR="009B14E9" w:rsidRPr="00A10561" w:rsidRDefault="009B14E9" w:rsidP="009B14E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A10561">
        <w:rPr>
          <w:rFonts w:cstheme="minorHAnsi"/>
          <w:b/>
          <w:bCs/>
          <w:sz w:val="24"/>
          <w:szCs w:val="24"/>
          <w:u w:val="single"/>
        </w:rPr>
        <w:t>Main Speaker</w:t>
      </w:r>
    </w:p>
    <w:p w:rsidR="009B14E9" w:rsidRPr="00A10561" w:rsidRDefault="009B14E9" w:rsidP="00A10561">
      <w:pPr>
        <w:pStyle w:val="NoSpacing"/>
        <w:rPr>
          <w:rFonts w:cstheme="minorHAnsi"/>
          <w:sz w:val="24"/>
          <w:szCs w:val="24"/>
        </w:rPr>
      </w:pPr>
      <w:r w:rsidRPr="00A10561">
        <w:rPr>
          <w:rFonts w:cstheme="minorHAnsi"/>
          <w:sz w:val="24"/>
          <w:szCs w:val="24"/>
        </w:rPr>
        <w:t xml:space="preserve">Speaker/Read by: Samuel Macharia </w:t>
      </w:r>
      <w:proofErr w:type="spellStart"/>
      <w:r w:rsidRPr="00A10561">
        <w:rPr>
          <w:rFonts w:cstheme="minorHAnsi"/>
          <w:sz w:val="24"/>
          <w:szCs w:val="24"/>
        </w:rPr>
        <w:t>Theuri</w:t>
      </w:r>
      <w:proofErr w:type="spellEnd"/>
    </w:p>
    <w:p w:rsidR="009B14E9" w:rsidRPr="00A10561" w:rsidRDefault="009B14E9" w:rsidP="00A10561">
      <w:pPr>
        <w:pStyle w:val="NoSpacing"/>
        <w:rPr>
          <w:rFonts w:cstheme="minorHAnsi"/>
          <w:sz w:val="24"/>
          <w:szCs w:val="24"/>
        </w:rPr>
      </w:pPr>
      <w:r w:rsidRPr="00A10561">
        <w:rPr>
          <w:rFonts w:cstheme="minorHAnsi"/>
          <w:sz w:val="24"/>
          <w:szCs w:val="24"/>
        </w:rPr>
        <w:t>Email: samuel.theuri@thebrookeeastafrica.org</w:t>
      </w:r>
    </w:p>
    <w:p w:rsidR="009B14E9" w:rsidRPr="00A10561" w:rsidRDefault="009B14E9" w:rsidP="00A10561">
      <w:pPr>
        <w:pStyle w:val="NoSpacing"/>
        <w:rPr>
          <w:rFonts w:cstheme="minorHAnsi"/>
          <w:sz w:val="24"/>
          <w:szCs w:val="24"/>
        </w:rPr>
      </w:pPr>
      <w:r w:rsidRPr="00A10561">
        <w:rPr>
          <w:rFonts w:cstheme="minorHAnsi"/>
          <w:sz w:val="24"/>
          <w:szCs w:val="24"/>
        </w:rPr>
        <w:t>Position: Advocacy and Innovations Advisor</w:t>
      </w:r>
    </w:p>
    <w:p w:rsidR="009B14E9" w:rsidRPr="00A10561" w:rsidRDefault="009B14E9" w:rsidP="00A10561">
      <w:pPr>
        <w:pStyle w:val="NoSpacing"/>
        <w:rPr>
          <w:rFonts w:cstheme="minorHAnsi"/>
          <w:sz w:val="24"/>
          <w:szCs w:val="24"/>
        </w:rPr>
      </w:pPr>
      <w:r w:rsidRPr="00A10561">
        <w:rPr>
          <w:rFonts w:cstheme="minorHAnsi"/>
          <w:sz w:val="24"/>
          <w:szCs w:val="24"/>
        </w:rPr>
        <w:t>Mobile Number: +254 0713956309</w:t>
      </w:r>
    </w:p>
    <w:p w:rsidR="009B14E9" w:rsidRPr="00A10561" w:rsidRDefault="009B14E9" w:rsidP="00A10561">
      <w:pPr>
        <w:pStyle w:val="NoSpacing"/>
        <w:rPr>
          <w:rFonts w:cstheme="minorHAnsi"/>
          <w:sz w:val="24"/>
          <w:szCs w:val="24"/>
        </w:rPr>
      </w:pPr>
      <w:r w:rsidRPr="00A10561">
        <w:rPr>
          <w:rFonts w:cstheme="minorHAnsi"/>
          <w:sz w:val="24"/>
          <w:szCs w:val="24"/>
        </w:rPr>
        <w:t>ECOSOC accredited organization: Yes</w:t>
      </w:r>
    </w:p>
    <w:p w:rsidR="0087094B" w:rsidRPr="00A10561" w:rsidRDefault="009B14E9" w:rsidP="00A10561">
      <w:pPr>
        <w:pStyle w:val="NoSpacing"/>
        <w:rPr>
          <w:rFonts w:cstheme="minorHAnsi"/>
          <w:sz w:val="24"/>
          <w:szCs w:val="24"/>
        </w:rPr>
      </w:pPr>
      <w:proofErr w:type="spellStart"/>
      <w:r w:rsidRPr="00A10561">
        <w:rPr>
          <w:rFonts w:cstheme="minorHAnsi"/>
          <w:sz w:val="24"/>
          <w:szCs w:val="24"/>
        </w:rPr>
        <w:t>MGoS</w:t>
      </w:r>
      <w:proofErr w:type="spellEnd"/>
      <w:r w:rsidRPr="00A10561">
        <w:rPr>
          <w:rFonts w:cstheme="minorHAnsi"/>
          <w:sz w:val="24"/>
          <w:szCs w:val="24"/>
        </w:rPr>
        <w:t>: NGO</w:t>
      </w:r>
    </w:p>
    <w:sectPr w:rsidR="0087094B" w:rsidRPr="00A1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57D2C"/>
    <w:multiLevelType w:val="hybridMultilevel"/>
    <w:tmpl w:val="B2BC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E9"/>
    <w:rsid w:val="0039314E"/>
    <w:rsid w:val="009B14E9"/>
    <w:rsid w:val="00A10561"/>
    <w:rsid w:val="00F0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7975"/>
  <w15:chartTrackingRefBased/>
  <w15:docId w15:val="{C14453C2-9724-4416-A932-0591C16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E9"/>
    <w:pPr>
      <w:ind w:left="720"/>
      <w:contextualSpacing/>
    </w:pPr>
  </w:style>
  <w:style w:type="paragraph" w:styleId="NoSpacing">
    <w:name w:val="No Spacing"/>
    <w:uiPriority w:val="1"/>
    <w:qFormat/>
    <w:rsid w:val="00A10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gonnaholiven@outlook.com</dc:creator>
  <cp:keywords/>
  <dc:description/>
  <cp:lastModifiedBy>gonnaholiven@outlook.com</cp:lastModifiedBy>
  <cp:revision>1</cp:revision>
  <dcterms:created xsi:type="dcterms:W3CDTF">2020-07-14T04:22:00Z</dcterms:created>
  <dcterms:modified xsi:type="dcterms:W3CDTF">2020-07-14T12:03:00Z</dcterms:modified>
</cp:coreProperties>
</file>